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B0F" w:rsidRPr="003D2868" w:rsidRDefault="00A73B0F" w:rsidP="003D2868">
      <w:pPr>
        <w:spacing w:line="360" w:lineRule="auto"/>
        <w:jc w:val="both"/>
        <w:rPr>
          <w:rFonts w:ascii="Verdana" w:hAnsi="Verdana"/>
          <w:b/>
          <w:sz w:val="20"/>
          <w:szCs w:val="20"/>
          <w:lang w:val="en-US"/>
        </w:rPr>
      </w:pPr>
      <w:bookmarkStart w:id="0" w:name="_GoBack"/>
      <w:bookmarkEnd w:id="0"/>
      <w:r w:rsidRPr="00A73B0F">
        <w:rPr>
          <w:rFonts w:ascii="Verdana" w:hAnsi="Verdana"/>
          <w:b/>
          <w:sz w:val="20"/>
          <w:szCs w:val="20"/>
        </w:rPr>
        <w:t xml:space="preserve">Финансови инструменти </w:t>
      </w:r>
    </w:p>
    <w:p w:rsidR="00A73B0F" w:rsidRPr="00A73B0F" w:rsidRDefault="00A73B0F" w:rsidP="003D2868">
      <w:pPr>
        <w:spacing w:line="36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73B0F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Периодът на допустимост по всички финансови инструменти, създадени в рамките на програмен период 2007-2013 г. по Инициативата JEREMIE на ОПК е изтекъл. Инвестираните и върнати обратно ресурси от тези финансови инструменти се използват повторно - до изчерпването им, за същия тип дейности. Така нареченият рециклиран ресурс се управлява чрез мандат на Европейския инвестиционен фонд до 2025 г., в изпълнение на Инвестиционната стратегия за използване на рециклирания ресурс. </w:t>
      </w:r>
    </w:p>
    <w:p w:rsidR="00A73B0F" w:rsidRPr="00A73B0F" w:rsidRDefault="00A73B0F" w:rsidP="003D2868">
      <w:pPr>
        <w:spacing w:before="100" w:beforeAutospacing="1" w:after="0" w:afterAutospacing="1" w:line="360" w:lineRule="auto"/>
        <w:ind w:right="23"/>
        <w:jc w:val="both"/>
        <w:outlineLvl w:val="1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73B0F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В изпълнение на Стратегията е създаден JER 009/8 Фонд за ранен етап с компонент за начално финансиране, за който през 2018 г. е сключен договор с </w:t>
      </w:r>
      <w:proofErr w:type="spellStart"/>
      <w:r w:rsidRPr="00A73B0F">
        <w:rPr>
          <w:rFonts w:ascii="Verdana" w:eastAsia="Times New Roman" w:hAnsi="Verdana" w:cs="Times New Roman"/>
          <w:sz w:val="20"/>
          <w:szCs w:val="20"/>
          <w:lang w:eastAsia="bg-BG"/>
        </w:rPr>
        <w:t>BrightCap</w:t>
      </w:r>
      <w:proofErr w:type="spellEnd"/>
      <w:r w:rsidRPr="00A73B0F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</w:t>
      </w:r>
      <w:proofErr w:type="spellStart"/>
      <w:r w:rsidRPr="00A73B0F">
        <w:rPr>
          <w:rFonts w:ascii="Verdana" w:eastAsia="Times New Roman" w:hAnsi="Verdana" w:cs="Times New Roman"/>
          <w:sz w:val="20"/>
          <w:szCs w:val="20"/>
          <w:lang w:eastAsia="bg-BG"/>
        </w:rPr>
        <w:t>Ventures</w:t>
      </w:r>
      <w:proofErr w:type="spellEnd"/>
      <w:r w:rsidRPr="00A73B0F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с портфейл от 25 млн. евро (20 млн. от които са JEREMIE рециклиран ресурс). </w:t>
      </w:r>
    </w:p>
    <w:p w:rsidR="00A73B0F" w:rsidRPr="00A73B0F" w:rsidRDefault="00A73B0F" w:rsidP="003D2868">
      <w:pPr>
        <w:spacing w:before="120" w:after="120" w:line="360" w:lineRule="auto"/>
        <w:ind w:right="23"/>
        <w:jc w:val="both"/>
        <w:outlineLvl w:val="1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A73B0F">
        <w:rPr>
          <w:rFonts w:ascii="Verdana" w:eastAsia="Times New Roman" w:hAnsi="Verdana" w:cs="Times New Roman"/>
          <w:sz w:val="20"/>
          <w:szCs w:val="20"/>
          <w:lang w:eastAsia="bg-BG"/>
        </w:rPr>
        <w:t>Във втората половина на 2018 г. ЕИФ публикува покана за заявяване на интерес за „Гаранционен инструмент за търговско финансиране“ № JER 009/9, която има за цел да избере финансови посредници, които да получат финансиране чрез рециклиран ресурс.</w:t>
      </w:r>
      <w:r w:rsidR="00C31FB7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Към настоящия момент са избрани </w:t>
      </w:r>
      <w:r w:rsidR="00CE0D14">
        <w:rPr>
          <w:rFonts w:ascii="Verdana" w:eastAsia="Times New Roman" w:hAnsi="Verdana" w:cs="Times New Roman"/>
          <w:sz w:val="20"/>
          <w:szCs w:val="20"/>
          <w:lang w:eastAsia="bg-BG"/>
        </w:rPr>
        <w:t>три</w:t>
      </w:r>
      <w:r w:rsidR="00F907E2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</w:t>
      </w:r>
      <w:r w:rsidR="00C31FB7">
        <w:rPr>
          <w:rFonts w:ascii="Verdana" w:eastAsia="Times New Roman" w:hAnsi="Verdana" w:cs="Times New Roman"/>
          <w:sz w:val="20"/>
          <w:szCs w:val="20"/>
          <w:lang w:eastAsia="bg-BG"/>
        </w:rPr>
        <w:t>финансови посредника, с които се очаква ЕИФ да сключи оперативни споразумения до края на 2019 г.</w:t>
      </w:r>
      <w:r w:rsidR="007977D6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с</w:t>
      </w:r>
      <w:r w:rsidR="00C31FB7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</w:t>
      </w:r>
      <w:r w:rsidR="007977D6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максимален общ индикативен размер на портфолиото над </w:t>
      </w:r>
      <w:r w:rsidR="00CE0D14">
        <w:rPr>
          <w:rFonts w:ascii="Verdana" w:eastAsia="Times New Roman" w:hAnsi="Verdana" w:cs="Times New Roman"/>
          <w:sz w:val="20"/>
          <w:szCs w:val="20"/>
          <w:lang w:eastAsia="bg-BG"/>
        </w:rPr>
        <w:t>195</w:t>
      </w:r>
      <w:r w:rsidR="007977D6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млн. евро.</w:t>
      </w:r>
    </w:p>
    <w:p w:rsidR="00A73B0F" w:rsidRPr="00A73B0F" w:rsidRDefault="00A73B0F" w:rsidP="003D2868">
      <w:pPr>
        <w:spacing w:before="120" w:after="120" w:line="360" w:lineRule="auto"/>
        <w:ind w:right="23"/>
        <w:jc w:val="both"/>
        <w:outlineLvl w:val="1"/>
        <w:rPr>
          <w:rFonts w:ascii="Verdana" w:eastAsia="Times New Roman" w:hAnsi="Verdana" w:cs="Times New Roman"/>
          <w:i/>
          <w:sz w:val="20"/>
          <w:szCs w:val="20"/>
          <w:lang w:eastAsia="bg-BG"/>
        </w:rPr>
      </w:pPr>
      <w:r w:rsidRPr="00A73B0F">
        <w:rPr>
          <w:rFonts w:ascii="Verdana" w:eastAsia="Times New Roman" w:hAnsi="Verdana" w:cs="Times New Roman"/>
          <w:sz w:val="20"/>
          <w:szCs w:val="20"/>
          <w:lang w:eastAsia="bg-BG"/>
        </w:rPr>
        <w:t>През м. март 2019 г. ЕИФ публикува покана за заявяване на интерес за нов</w:t>
      </w:r>
      <w:r w:rsidRPr="00A73B0F">
        <w:rPr>
          <w:rFonts w:ascii="Verdana" w:eastAsia="Times New Roman" w:hAnsi="Verdana" w:cs="Times New Roman"/>
          <w:sz w:val="20"/>
          <w:szCs w:val="20"/>
          <w:lang w:val="en-US" w:eastAsia="bg-BG"/>
        </w:rPr>
        <w:t xml:space="preserve"> </w:t>
      </w:r>
      <w:r w:rsidRPr="00A73B0F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дялов финансов инструмент № JER 009/10 </w:t>
      </w:r>
      <w:r w:rsidRPr="00A73B0F">
        <w:rPr>
          <w:rFonts w:ascii="Verdana" w:eastAsia="Times New Roman" w:hAnsi="Verdana" w:cs="Times New Roman"/>
          <w:sz w:val="20"/>
          <w:szCs w:val="20"/>
          <w:lang w:val="en-US" w:eastAsia="bg-BG"/>
        </w:rPr>
        <w:t xml:space="preserve"> </w:t>
      </w:r>
      <w:r w:rsidRPr="00A73B0F">
        <w:rPr>
          <w:rFonts w:ascii="Verdana" w:eastAsia="Times New Roman" w:hAnsi="Verdana" w:cs="Times New Roman"/>
          <w:sz w:val="20"/>
          <w:szCs w:val="20"/>
          <w:lang w:eastAsia="bg-BG"/>
        </w:rPr>
        <w:t>„</w:t>
      </w:r>
      <w:proofErr w:type="spellStart"/>
      <w:r w:rsidRPr="00A73B0F">
        <w:rPr>
          <w:rFonts w:ascii="Verdana" w:eastAsia="Times New Roman" w:hAnsi="Verdana" w:cs="Times New Roman"/>
          <w:sz w:val="20"/>
          <w:szCs w:val="20"/>
          <w:lang w:val="en-US" w:eastAsia="bg-BG"/>
        </w:rPr>
        <w:t>InvestBG</w:t>
      </w:r>
      <w:proofErr w:type="spellEnd"/>
      <w:r w:rsidRPr="00A73B0F">
        <w:rPr>
          <w:rFonts w:ascii="Verdana" w:eastAsia="Times New Roman" w:hAnsi="Verdana" w:cs="Times New Roman"/>
          <w:sz w:val="20"/>
          <w:szCs w:val="20"/>
          <w:lang w:val="en-US" w:eastAsia="bg-BG"/>
        </w:rPr>
        <w:t xml:space="preserve"> Equity</w:t>
      </w:r>
      <w:r w:rsidRPr="00A73B0F">
        <w:rPr>
          <w:rFonts w:ascii="Verdana" w:eastAsia="Times New Roman" w:hAnsi="Verdana" w:cs="Times New Roman"/>
          <w:sz w:val="20"/>
          <w:szCs w:val="20"/>
          <w:lang w:eastAsia="bg-BG"/>
        </w:rPr>
        <w:t>“. Крайният срок за подаване на документи за кандидатстване е до 31.12.2021 г. Избраните фондове ще бъдат със значително по-голям размер - целта е всеки един от тях да бъде с поне 50 млн. евро капитал, като съществена част от този капитал да бъде набран от частни инвеститори. Те ще инвестират в компании в етап на растеж - с потенциал за глобална експанзия, като инвестициите в една компания ще са в рамките на 5 и 10 млн. евро.</w:t>
      </w:r>
    </w:p>
    <w:p w:rsidR="00A73B0F" w:rsidRPr="003D2868" w:rsidRDefault="00A73B0F" w:rsidP="003D2868">
      <w:pPr>
        <w:spacing w:line="360" w:lineRule="auto"/>
        <w:ind w:left="720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A73B0F" w:rsidRPr="00A73B0F" w:rsidRDefault="00A73B0F" w:rsidP="003D2868">
      <w:pPr>
        <w:spacing w:line="360" w:lineRule="auto"/>
        <w:ind w:left="720"/>
        <w:contextualSpacing/>
        <w:jc w:val="both"/>
        <w:rPr>
          <w:rFonts w:ascii="Verdana" w:hAnsi="Verdana"/>
          <w:b/>
          <w:sz w:val="20"/>
          <w:szCs w:val="20"/>
        </w:rPr>
      </w:pPr>
      <w:r w:rsidRPr="00A73B0F">
        <w:rPr>
          <w:rFonts w:ascii="Verdana" w:hAnsi="Verdana"/>
          <w:b/>
          <w:sz w:val="20"/>
          <w:szCs w:val="20"/>
        </w:rPr>
        <w:t>Оперативна програма „Инициатива за МСП“</w:t>
      </w:r>
    </w:p>
    <w:p w:rsidR="00A73B0F" w:rsidRPr="00A73B0F" w:rsidRDefault="00A73B0F" w:rsidP="003D2868">
      <w:pPr>
        <w:spacing w:after="120" w:line="360" w:lineRule="auto"/>
        <w:jc w:val="both"/>
        <w:rPr>
          <w:rFonts w:ascii="Verdana" w:hAnsi="Verdana"/>
          <w:sz w:val="20"/>
          <w:szCs w:val="20"/>
        </w:rPr>
      </w:pPr>
      <w:r w:rsidRPr="00A73B0F">
        <w:rPr>
          <w:rFonts w:ascii="Verdana" w:hAnsi="Verdana"/>
          <w:sz w:val="20"/>
          <w:szCs w:val="20"/>
        </w:rPr>
        <w:t xml:space="preserve">Инициативата за МСП е финансов инструмент, създаден на равнището на ЕС, съвместно с Европейската комисия и Европейската инвестиционна банка. Основната й цел е бързо увеличение на кредитирането на МСП за стимулиране на икономическия растеж и създаването на работни места. Управлението на инструмента е възложено на ЕИФ чрез подписано с УО финансово споразумение. Съгласно споразумението, ЕИФ предоставя данни за извършените трансакции към МСП на тримесечна база - в срок от три месеца след изтичането на отчетния период, </w:t>
      </w:r>
      <w:r w:rsidRPr="00A73B0F">
        <w:rPr>
          <w:rFonts w:ascii="Verdana" w:hAnsi="Verdana"/>
          <w:sz w:val="20"/>
          <w:szCs w:val="20"/>
        </w:rPr>
        <w:lastRenderedPageBreak/>
        <w:t xml:space="preserve">поради което последните официални данни, с които УО разполага, са към 31.12.2018 г. </w:t>
      </w:r>
    </w:p>
    <w:p w:rsidR="00A73B0F" w:rsidRPr="00A73B0F" w:rsidRDefault="00A73B0F" w:rsidP="003D2868">
      <w:pPr>
        <w:spacing w:after="120" w:line="360" w:lineRule="auto"/>
        <w:jc w:val="both"/>
        <w:rPr>
          <w:rFonts w:ascii="Verdana" w:hAnsi="Verdana"/>
          <w:sz w:val="20"/>
          <w:szCs w:val="20"/>
        </w:rPr>
      </w:pPr>
      <w:r w:rsidRPr="00A73B0F">
        <w:rPr>
          <w:rFonts w:ascii="Verdana" w:hAnsi="Verdana"/>
          <w:sz w:val="20"/>
          <w:szCs w:val="20"/>
        </w:rPr>
        <w:t xml:space="preserve">Към </w:t>
      </w:r>
      <w:r w:rsidR="000A7A21">
        <w:rPr>
          <w:rFonts w:ascii="Verdana" w:hAnsi="Verdana"/>
          <w:sz w:val="20"/>
          <w:szCs w:val="20"/>
          <w:lang w:val="en-US"/>
        </w:rPr>
        <w:t>3</w:t>
      </w:r>
      <w:r w:rsidR="00006AAE">
        <w:rPr>
          <w:rFonts w:ascii="Verdana" w:hAnsi="Verdana"/>
          <w:sz w:val="20"/>
          <w:szCs w:val="20"/>
        </w:rPr>
        <w:t>0</w:t>
      </w:r>
      <w:r w:rsidR="000A7A21">
        <w:rPr>
          <w:rFonts w:ascii="Verdana" w:hAnsi="Verdana"/>
          <w:sz w:val="20"/>
          <w:szCs w:val="20"/>
          <w:lang w:val="en-US"/>
        </w:rPr>
        <w:t>.0</w:t>
      </w:r>
      <w:r w:rsidR="00006AAE">
        <w:rPr>
          <w:rFonts w:ascii="Verdana" w:hAnsi="Verdana"/>
          <w:sz w:val="20"/>
          <w:szCs w:val="20"/>
        </w:rPr>
        <w:t>9</w:t>
      </w:r>
      <w:r w:rsidR="000A7A21">
        <w:rPr>
          <w:rFonts w:ascii="Verdana" w:hAnsi="Verdana"/>
          <w:sz w:val="20"/>
          <w:szCs w:val="20"/>
          <w:lang w:val="en-US"/>
        </w:rPr>
        <w:t xml:space="preserve">.2019 </w:t>
      </w:r>
      <w:r w:rsidR="000A7A21">
        <w:rPr>
          <w:rFonts w:ascii="Verdana" w:hAnsi="Verdana"/>
          <w:sz w:val="20"/>
          <w:szCs w:val="20"/>
        </w:rPr>
        <w:t>г.</w:t>
      </w:r>
      <w:r w:rsidR="000A7A21" w:rsidRPr="00A73B0F">
        <w:rPr>
          <w:rFonts w:ascii="Verdana" w:hAnsi="Verdana"/>
          <w:sz w:val="20"/>
          <w:szCs w:val="20"/>
        </w:rPr>
        <w:t xml:space="preserve"> </w:t>
      </w:r>
      <w:r w:rsidRPr="00A73B0F">
        <w:rPr>
          <w:rFonts w:ascii="Verdana" w:hAnsi="Verdana"/>
          <w:sz w:val="20"/>
          <w:szCs w:val="20"/>
        </w:rPr>
        <w:t xml:space="preserve">е договорен близо </w:t>
      </w:r>
      <w:r w:rsidR="00A2467C">
        <w:rPr>
          <w:rFonts w:ascii="Verdana" w:hAnsi="Verdana"/>
          <w:sz w:val="20"/>
          <w:szCs w:val="20"/>
        </w:rPr>
        <w:t>9</w:t>
      </w:r>
      <w:r w:rsidR="00006AAE">
        <w:rPr>
          <w:rFonts w:ascii="Verdana" w:hAnsi="Verdana"/>
          <w:sz w:val="20"/>
          <w:szCs w:val="20"/>
        </w:rPr>
        <w:t>7</w:t>
      </w:r>
      <w:r w:rsidRPr="00A73B0F">
        <w:rPr>
          <w:rFonts w:ascii="Verdana" w:hAnsi="Verdana"/>
          <w:sz w:val="20"/>
          <w:szCs w:val="20"/>
        </w:rPr>
        <w:t xml:space="preserve"> % от общия портфейл на инструмента, като са осъществени общо </w:t>
      </w:r>
      <w:r w:rsidR="00A2467C">
        <w:rPr>
          <w:rFonts w:ascii="Verdana" w:hAnsi="Verdana"/>
          <w:sz w:val="20"/>
          <w:szCs w:val="20"/>
        </w:rPr>
        <w:t xml:space="preserve">4 </w:t>
      </w:r>
      <w:r w:rsidR="00006AAE">
        <w:rPr>
          <w:rFonts w:ascii="Verdana" w:hAnsi="Verdana"/>
          <w:sz w:val="20"/>
          <w:szCs w:val="20"/>
        </w:rPr>
        <w:t>513</w:t>
      </w:r>
      <w:r w:rsidRPr="00A73B0F">
        <w:rPr>
          <w:rFonts w:ascii="Verdana" w:hAnsi="Verdana"/>
          <w:sz w:val="20"/>
          <w:szCs w:val="20"/>
        </w:rPr>
        <w:t xml:space="preserve"> трансакции към МСП на обща стойност 5</w:t>
      </w:r>
      <w:r w:rsidR="00C04495">
        <w:rPr>
          <w:rFonts w:ascii="Verdana" w:hAnsi="Verdana"/>
          <w:sz w:val="20"/>
          <w:szCs w:val="20"/>
        </w:rPr>
        <w:t>90</w:t>
      </w:r>
      <w:r w:rsidRPr="00A73B0F">
        <w:rPr>
          <w:rFonts w:ascii="Verdana" w:hAnsi="Verdana"/>
          <w:sz w:val="20"/>
          <w:szCs w:val="20"/>
        </w:rPr>
        <w:t xml:space="preserve"> млн. евро.  </w:t>
      </w:r>
    </w:p>
    <w:p w:rsidR="00A73B0F" w:rsidRPr="003D2868" w:rsidRDefault="00A73B0F" w:rsidP="003D2868">
      <w:pPr>
        <w:pStyle w:val="NormalWeb"/>
        <w:spacing w:before="0" w:beforeAutospacing="0" w:after="0" w:afterAutospacing="0" w:line="360" w:lineRule="auto"/>
        <w:rPr>
          <w:rFonts w:ascii="Verdana" w:hAnsi="Verdana" w:cs="Calibri"/>
          <w:b/>
          <w:bCs/>
          <w:kern w:val="24"/>
          <w:sz w:val="20"/>
          <w:szCs w:val="20"/>
          <w:lang w:val="en-US"/>
        </w:rPr>
      </w:pPr>
    </w:p>
    <w:p w:rsidR="003D2868" w:rsidRPr="003D2868" w:rsidRDefault="003D2868" w:rsidP="003D2868">
      <w:pPr>
        <w:spacing w:line="360" w:lineRule="auto"/>
        <w:ind w:firstLine="708"/>
        <w:contextualSpacing/>
        <w:jc w:val="both"/>
        <w:rPr>
          <w:rFonts w:ascii="Verdana" w:hAnsi="Verdana"/>
          <w:b/>
          <w:sz w:val="20"/>
          <w:szCs w:val="20"/>
        </w:rPr>
      </w:pPr>
      <w:r w:rsidRPr="003D2868">
        <w:rPr>
          <w:rFonts w:ascii="Verdana" w:hAnsi="Verdana"/>
          <w:b/>
          <w:sz w:val="20"/>
          <w:szCs w:val="20"/>
        </w:rPr>
        <w:t>Оперативна програма „Иновации и конкурентоспособност“ 2014-2020</w:t>
      </w:r>
    </w:p>
    <w:p w:rsidR="003D2868" w:rsidRPr="003D2868" w:rsidRDefault="003D2868" w:rsidP="003D2868">
      <w:pPr>
        <w:spacing w:after="120" w:line="360" w:lineRule="auto"/>
        <w:jc w:val="both"/>
        <w:rPr>
          <w:rFonts w:ascii="Verdana" w:hAnsi="Verdana"/>
          <w:sz w:val="20"/>
          <w:szCs w:val="20"/>
        </w:rPr>
      </w:pPr>
      <w:r w:rsidRPr="003D2868">
        <w:rPr>
          <w:rFonts w:ascii="Verdana" w:hAnsi="Verdana"/>
          <w:sz w:val="20"/>
          <w:szCs w:val="20"/>
        </w:rPr>
        <w:t>Напредък по инструменти в изпълнение на Финансово споразумение между УО и Фонд мениджър на финансови инструменти в България ЕАД (ФМФИБ):</w:t>
      </w:r>
    </w:p>
    <w:p w:rsidR="003D2868" w:rsidRPr="003D2868" w:rsidRDefault="003D2868" w:rsidP="003D2868">
      <w:pPr>
        <w:spacing w:after="120" w:line="360" w:lineRule="auto"/>
        <w:jc w:val="both"/>
        <w:rPr>
          <w:rFonts w:ascii="Verdana" w:hAnsi="Verdana"/>
          <w:sz w:val="20"/>
          <w:szCs w:val="20"/>
        </w:rPr>
      </w:pPr>
      <w:r w:rsidRPr="003D2868">
        <w:rPr>
          <w:rFonts w:ascii="Verdana" w:hAnsi="Verdana"/>
          <w:sz w:val="20"/>
          <w:szCs w:val="20"/>
        </w:rPr>
        <w:t>Дялови инструменти:</w:t>
      </w:r>
    </w:p>
    <w:p w:rsidR="003D2868" w:rsidRPr="00CC695C" w:rsidRDefault="003D2868" w:rsidP="00FA42B0">
      <w:pPr>
        <w:pStyle w:val="ListParagraph"/>
        <w:numPr>
          <w:ilvl w:val="0"/>
          <w:numId w:val="5"/>
        </w:numPr>
        <w:spacing w:after="120" w:line="360" w:lineRule="auto"/>
        <w:jc w:val="both"/>
        <w:rPr>
          <w:rFonts w:ascii="Verdana" w:hAnsi="Verdana"/>
          <w:b/>
          <w:sz w:val="20"/>
          <w:szCs w:val="20"/>
        </w:rPr>
      </w:pPr>
      <w:r w:rsidRPr="00CC695C">
        <w:rPr>
          <w:rFonts w:ascii="Verdana" w:hAnsi="Verdana"/>
          <w:b/>
          <w:sz w:val="20"/>
          <w:szCs w:val="20"/>
        </w:rPr>
        <w:t xml:space="preserve">Фонд за рисков капитал </w:t>
      </w:r>
    </w:p>
    <w:p w:rsidR="003D2868" w:rsidRPr="003D2868" w:rsidRDefault="003D2868" w:rsidP="003D2868">
      <w:pPr>
        <w:spacing w:after="120" w:line="360" w:lineRule="auto"/>
        <w:jc w:val="both"/>
        <w:rPr>
          <w:rFonts w:ascii="Verdana" w:hAnsi="Verdana"/>
          <w:sz w:val="20"/>
          <w:szCs w:val="20"/>
        </w:rPr>
      </w:pPr>
      <w:r w:rsidRPr="003D2868">
        <w:rPr>
          <w:rFonts w:ascii="Verdana" w:hAnsi="Verdana"/>
          <w:sz w:val="20"/>
          <w:szCs w:val="20"/>
        </w:rPr>
        <w:t>На 29.05.2019 г. ФМФИБ сключи оперативно споразумение с „</w:t>
      </w:r>
      <w:proofErr w:type="spellStart"/>
      <w:r w:rsidRPr="003D2868">
        <w:rPr>
          <w:rFonts w:ascii="Verdana" w:hAnsi="Verdana"/>
          <w:sz w:val="20"/>
          <w:szCs w:val="20"/>
        </w:rPr>
        <w:t>Морнингсайд</w:t>
      </w:r>
      <w:proofErr w:type="spellEnd"/>
      <w:r w:rsidRPr="003D2868">
        <w:rPr>
          <w:rFonts w:ascii="Verdana" w:hAnsi="Verdana"/>
          <w:sz w:val="20"/>
          <w:szCs w:val="20"/>
        </w:rPr>
        <w:t xml:space="preserve"> Хил“ ООД - избрания финансов посредник, който ще управлява фонд от 67 млн. лв., от които 47.1 млн. лв. са публични средства, а останалите - частно съфинансиране. Фондът за рисков капитал се отличава със значителния размер на инвестициите, които ще бъдат осъществени във всяка подкрепена компания – от 1,5 до 7 млн. лв. Целта на инструмента е да подпомогне високо технологични фирми с изразен рисков профил, които имат нужда от съществено финансиране, за да утвърдят и разраснат дейността си. </w:t>
      </w:r>
      <w:r w:rsidR="00F15B17" w:rsidRPr="00F15B17">
        <w:rPr>
          <w:rFonts w:ascii="Verdana" w:hAnsi="Verdana"/>
          <w:sz w:val="20"/>
          <w:szCs w:val="20"/>
        </w:rPr>
        <w:t>Към настоящия момент разработването на корпоративните документи за създаване на фонда, както и процес</w:t>
      </w:r>
      <w:r w:rsidR="00F15B17">
        <w:rPr>
          <w:rFonts w:ascii="Verdana" w:hAnsi="Verdana"/>
          <w:sz w:val="20"/>
          <w:szCs w:val="20"/>
        </w:rPr>
        <w:t>ът</w:t>
      </w:r>
      <w:r w:rsidR="00F15B17" w:rsidRPr="00F15B17">
        <w:rPr>
          <w:rFonts w:ascii="Verdana" w:hAnsi="Verdana"/>
          <w:sz w:val="20"/>
          <w:szCs w:val="20"/>
        </w:rPr>
        <w:t xml:space="preserve"> по набиране на средства са в напреднал етап</w:t>
      </w:r>
      <w:r w:rsidR="00F15B17">
        <w:rPr>
          <w:rFonts w:ascii="Verdana" w:hAnsi="Verdana"/>
          <w:sz w:val="20"/>
          <w:szCs w:val="20"/>
        </w:rPr>
        <w:t>,</w:t>
      </w:r>
      <w:r w:rsidR="00F15B17" w:rsidRPr="00F15B17">
        <w:rPr>
          <w:rFonts w:ascii="Verdana" w:hAnsi="Verdana"/>
          <w:sz w:val="20"/>
          <w:szCs w:val="20"/>
        </w:rPr>
        <w:t xml:space="preserve"> като се очаква инвестициите да започнат през четвъртото тримесечие на 2019 г.</w:t>
      </w:r>
    </w:p>
    <w:p w:rsidR="003D2868" w:rsidRPr="00CC695C" w:rsidRDefault="003D2868" w:rsidP="00CC695C">
      <w:pPr>
        <w:pStyle w:val="ListParagraph"/>
        <w:numPr>
          <w:ilvl w:val="0"/>
          <w:numId w:val="4"/>
        </w:numPr>
        <w:spacing w:after="120" w:line="360" w:lineRule="auto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CC695C">
        <w:rPr>
          <w:rFonts w:ascii="Verdana" w:hAnsi="Verdana"/>
          <w:b/>
          <w:sz w:val="20"/>
          <w:szCs w:val="20"/>
        </w:rPr>
        <w:t xml:space="preserve">Фонд за ускоряване и начално финансиране </w:t>
      </w:r>
    </w:p>
    <w:p w:rsidR="00475D07" w:rsidRPr="00475D07" w:rsidRDefault="001C4F9E" w:rsidP="00CC695C">
      <w:pPr>
        <w:shd w:val="clear" w:color="auto" w:fill="FFFFFF"/>
        <w:spacing w:after="120" w:line="360" w:lineRule="auto"/>
        <w:jc w:val="both"/>
        <w:rPr>
          <w:rFonts w:ascii="Verdana" w:hAnsi="Verdana"/>
          <w:sz w:val="20"/>
          <w:szCs w:val="20"/>
        </w:rPr>
      </w:pPr>
      <w:r w:rsidRPr="001C4F9E">
        <w:rPr>
          <w:rFonts w:ascii="Verdana" w:hAnsi="Verdana"/>
          <w:sz w:val="20"/>
          <w:szCs w:val="20"/>
        </w:rPr>
        <w:t xml:space="preserve">ФУНФ е инструмент за дялово и </w:t>
      </w:r>
      <w:proofErr w:type="spellStart"/>
      <w:r w:rsidRPr="001C4F9E">
        <w:rPr>
          <w:rFonts w:ascii="Verdana" w:hAnsi="Verdana"/>
          <w:sz w:val="20"/>
          <w:szCs w:val="20"/>
        </w:rPr>
        <w:t>квази-дялово</w:t>
      </w:r>
      <w:proofErr w:type="spellEnd"/>
      <w:r w:rsidRPr="001C4F9E">
        <w:rPr>
          <w:rFonts w:ascii="Verdana" w:hAnsi="Verdana"/>
          <w:sz w:val="20"/>
          <w:szCs w:val="20"/>
        </w:rPr>
        <w:t xml:space="preserve"> инвестиране, чрез който ще се подкрепят създаването и развитието на устойчиви бизнес модели, както и ще развива и подобрява предприемаческата екосистема в България.</w:t>
      </w:r>
      <w:r>
        <w:rPr>
          <w:rFonts w:ascii="Verdana" w:hAnsi="Verdana"/>
          <w:sz w:val="20"/>
          <w:szCs w:val="20"/>
        </w:rPr>
        <w:t xml:space="preserve"> </w:t>
      </w:r>
      <w:r w:rsidR="00475D07" w:rsidRPr="00475D07">
        <w:rPr>
          <w:rFonts w:ascii="Verdana" w:hAnsi="Verdana"/>
          <w:sz w:val="20"/>
          <w:szCs w:val="20"/>
        </w:rPr>
        <w:t>Средствата от ОПИК за финансовия инструмент са 51.3 млн. евро, които са разделени в три фонда:</w:t>
      </w:r>
    </w:p>
    <w:p w:rsidR="00475D07" w:rsidRPr="008315F8" w:rsidRDefault="00475D07" w:rsidP="00CC695C">
      <w:pPr>
        <w:pStyle w:val="ListParagraph"/>
        <w:numPr>
          <w:ilvl w:val="0"/>
          <w:numId w:val="3"/>
        </w:numPr>
        <w:shd w:val="clear" w:color="auto" w:fill="FFFFFF"/>
        <w:spacing w:after="120" w:line="360" w:lineRule="auto"/>
        <w:contextualSpacing w:val="0"/>
        <w:jc w:val="both"/>
        <w:rPr>
          <w:rFonts w:ascii="Verdana" w:hAnsi="Verdana"/>
          <w:sz w:val="20"/>
          <w:szCs w:val="20"/>
          <w:lang w:val="en-US"/>
        </w:rPr>
      </w:pPr>
      <w:r w:rsidRPr="00CC695C">
        <w:rPr>
          <w:rFonts w:ascii="Verdana" w:hAnsi="Verdana"/>
          <w:b/>
          <w:sz w:val="20"/>
          <w:szCs w:val="20"/>
        </w:rPr>
        <w:t>Фонд за ускоряване и финансиране на</w:t>
      </w:r>
      <w:r w:rsidR="001C4F9E" w:rsidRPr="00CC695C">
        <w:rPr>
          <w:rFonts w:ascii="Verdana" w:hAnsi="Verdana"/>
          <w:b/>
          <w:sz w:val="20"/>
          <w:szCs w:val="20"/>
        </w:rPr>
        <w:t xml:space="preserve"> начален етап I</w:t>
      </w:r>
      <w:r w:rsidR="001C4F9E" w:rsidRPr="008315F8">
        <w:rPr>
          <w:rFonts w:ascii="Verdana" w:hAnsi="Verdana"/>
          <w:sz w:val="20"/>
          <w:szCs w:val="20"/>
        </w:rPr>
        <w:t>: 14 милиона евро</w:t>
      </w:r>
    </w:p>
    <w:p w:rsidR="0019592A" w:rsidRPr="00475D07" w:rsidRDefault="0019592A" w:rsidP="00CC695C">
      <w:pPr>
        <w:shd w:val="clear" w:color="auto" w:fill="FFFFFF"/>
        <w:spacing w:after="12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През м. март 2019 г. е подписан </w:t>
      </w:r>
      <w:r w:rsidRPr="0019592A">
        <w:rPr>
          <w:rFonts w:ascii="Verdana" w:hAnsi="Verdana"/>
          <w:sz w:val="20"/>
          <w:szCs w:val="20"/>
        </w:rPr>
        <w:t>договор с  “</w:t>
      </w:r>
      <w:proofErr w:type="spellStart"/>
      <w:r w:rsidRPr="0019592A">
        <w:rPr>
          <w:rFonts w:ascii="Verdana" w:hAnsi="Verdana"/>
          <w:sz w:val="20"/>
          <w:szCs w:val="20"/>
        </w:rPr>
        <w:t>Иновейшън</w:t>
      </w:r>
      <w:proofErr w:type="spellEnd"/>
      <w:r w:rsidRPr="0019592A">
        <w:rPr>
          <w:rFonts w:ascii="Verdana" w:hAnsi="Verdana"/>
          <w:sz w:val="20"/>
          <w:szCs w:val="20"/>
        </w:rPr>
        <w:t xml:space="preserve"> </w:t>
      </w:r>
      <w:proofErr w:type="spellStart"/>
      <w:r w:rsidRPr="0019592A">
        <w:rPr>
          <w:rFonts w:ascii="Verdana" w:hAnsi="Verdana"/>
          <w:sz w:val="20"/>
          <w:szCs w:val="20"/>
        </w:rPr>
        <w:t>Акселерейтър</w:t>
      </w:r>
      <w:proofErr w:type="spellEnd"/>
      <w:r w:rsidRPr="0019592A">
        <w:rPr>
          <w:rFonts w:ascii="Verdana" w:hAnsi="Verdana"/>
          <w:sz w:val="20"/>
          <w:szCs w:val="20"/>
        </w:rPr>
        <w:t xml:space="preserve"> България“ АД</w:t>
      </w:r>
      <w:r w:rsidR="00D9308B">
        <w:rPr>
          <w:rFonts w:ascii="Verdana" w:hAnsi="Verdana"/>
          <w:sz w:val="20"/>
          <w:szCs w:val="20"/>
        </w:rPr>
        <w:t xml:space="preserve">. </w:t>
      </w:r>
      <w:r w:rsidR="00D9308B" w:rsidRPr="00D9308B">
        <w:rPr>
          <w:rFonts w:ascii="Verdana" w:hAnsi="Verdana"/>
          <w:sz w:val="20"/>
          <w:szCs w:val="20"/>
        </w:rPr>
        <w:t>Към настоящия момент разработването на корпоративните документи за съз</w:t>
      </w:r>
      <w:r w:rsidR="00D9308B">
        <w:rPr>
          <w:rFonts w:ascii="Verdana" w:hAnsi="Verdana"/>
          <w:sz w:val="20"/>
          <w:szCs w:val="20"/>
        </w:rPr>
        <w:t>даване на фонда, както и процесът</w:t>
      </w:r>
      <w:r w:rsidR="00D9308B" w:rsidRPr="00D9308B">
        <w:rPr>
          <w:rFonts w:ascii="Verdana" w:hAnsi="Verdana"/>
          <w:sz w:val="20"/>
          <w:szCs w:val="20"/>
        </w:rPr>
        <w:t xml:space="preserve"> по набиране на капитал са в напреднал етап и предстои да приключат</w:t>
      </w:r>
      <w:r w:rsidR="00D9308B">
        <w:rPr>
          <w:rFonts w:ascii="Verdana" w:hAnsi="Verdana"/>
          <w:sz w:val="20"/>
          <w:szCs w:val="20"/>
        </w:rPr>
        <w:t xml:space="preserve"> до края на 2019 г.</w:t>
      </w:r>
    </w:p>
    <w:p w:rsidR="00475D07" w:rsidRPr="008315F8" w:rsidRDefault="00475D07" w:rsidP="00CC695C">
      <w:pPr>
        <w:pStyle w:val="ListParagraph"/>
        <w:numPr>
          <w:ilvl w:val="0"/>
          <w:numId w:val="3"/>
        </w:numPr>
        <w:shd w:val="clear" w:color="auto" w:fill="FFFFFF"/>
        <w:spacing w:after="120" w:line="360" w:lineRule="auto"/>
        <w:contextualSpacing w:val="0"/>
        <w:jc w:val="both"/>
        <w:rPr>
          <w:rFonts w:ascii="Verdana" w:hAnsi="Verdana"/>
          <w:sz w:val="20"/>
          <w:szCs w:val="20"/>
          <w:lang w:val="en-US"/>
        </w:rPr>
      </w:pPr>
      <w:r w:rsidRPr="00CC695C">
        <w:rPr>
          <w:rFonts w:ascii="Verdana" w:hAnsi="Verdana"/>
          <w:b/>
          <w:sz w:val="20"/>
          <w:szCs w:val="20"/>
        </w:rPr>
        <w:t>Фонд за ускоряване и финансиране на начален етап II</w:t>
      </w:r>
      <w:r w:rsidRPr="008315F8">
        <w:rPr>
          <w:rFonts w:ascii="Verdana" w:hAnsi="Verdana"/>
          <w:sz w:val="20"/>
          <w:szCs w:val="20"/>
        </w:rPr>
        <w:t>: 18.2 милиона евро</w:t>
      </w:r>
    </w:p>
    <w:p w:rsidR="00900B07" w:rsidRPr="00475D07" w:rsidRDefault="005E0EF8" w:rsidP="00CC695C">
      <w:pPr>
        <w:shd w:val="clear" w:color="auto" w:fill="FFFFFF"/>
        <w:spacing w:after="120" w:line="360" w:lineRule="auto"/>
        <w:jc w:val="both"/>
        <w:rPr>
          <w:rFonts w:ascii="Verdana" w:hAnsi="Verdana"/>
          <w:sz w:val="20"/>
          <w:szCs w:val="20"/>
          <w:lang w:val="en-US"/>
        </w:rPr>
      </w:pPr>
      <w:r w:rsidRPr="007971BE">
        <w:rPr>
          <w:rFonts w:ascii="Verdana" w:hAnsi="Verdana"/>
          <w:sz w:val="20"/>
          <w:szCs w:val="20"/>
        </w:rPr>
        <w:t>Поради липса на достатъчно конкуренция, процедурата по обособена позиция II е прекратена и обявена отново през май 2019 г.</w:t>
      </w:r>
      <w:r w:rsidR="002353CF">
        <w:rPr>
          <w:rFonts w:ascii="Verdana" w:hAnsi="Verdana"/>
          <w:sz w:val="20"/>
          <w:szCs w:val="20"/>
        </w:rPr>
        <w:t xml:space="preserve"> К</w:t>
      </w:r>
      <w:r w:rsidR="002353CF" w:rsidRPr="002353CF">
        <w:rPr>
          <w:rFonts w:ascii="Verdana" w:hAnsi="Verdana"/>
          <w:sz w:val="20"/>
          <w:szCs w:val="20"/>
        </w:rPr>
        <w:t xml:space="preserve">ъм настоящия момент </w:t>
      </w:r>
      <w:r w:rsidR="002353CF">
        <w:rPr>
          <w:rFonts w:ascii="Verdana" w:hAnsi="Verdana"/>
          <w:sz w:val="20"/>
          <w:szCs w:val="20"/>
        </w:rPr>
        <w:t xml:space="preserve">постъпилите </w:t>
      </w:r>
      <w:r w:rsidR="002353CF">
        <w:rPr>
          <w:rFonts w:ascii="Verdana" w:hAnsi="Verdana"/>
          <w:sz w:val="20"/>
          <w:szCs w:val="20"/>
        </w:rPr>
        <w:lastRenderedPageBreak/>
        <w:t xml:space="preserve">оферти </w:t>
      </w:r>
      <w:r w:rsidR="002353CF" w:rsidRPr="002353CF">
        <w:rPr>
          <w:rFonts w:ascii="Verdana" w:hAnsi="Verdana"/>
          <w:sz w:val="20"/>
          <w:szCs w:val="20"/>
        </w:rPr>
        <w:t xml:space="preserve">са в процес на оценка. Очаква се процесът по избор </w:t>
      </w:r>
      <w:r w:rsidR="002353CF">
        <w:rPr>
          <w:rFonts w:ascii="Verdana" w:hAnsi="Verdana"/>
          <w:sz w:val="20"/>
          <w:szCs w:val="20"/>
        </w:rPr>
        <w:t>да</w:t>
      </w:r>
      <w:r w:rsidR="002353CF" w:rsidRPr="002353CF">
        <w:rPr>
          <w:rFonts w:ascii="Verdana" w:hAnsi="Verdana"/>
          <w:sz w:val="20"/>
          <w:szCs w:val="20"/>
        </w:rPr>
        <w:t xml:space="preserve"> приключи </w:t>
      </w:r>
      <w:r w:rsidR="002353CF">
        <w:rPr>
          <w:rFonts w:ascii="Verdana" w:hAnsi="Verdana"/>
          <w:sz w:val="20"/>
          <w:szCs w:val="20"/>
        </w:rPr>
        <w:t>до края</w:t>
      </w:r>
      <w:r w:rsidR="002353CF" w:rsidRPr="002353CF">
        <w:rPr>
          <w:rFonts w:ascii="Verdana" w:hAnsi="Verdana"/>
          <w:sz w:val="20"/>
          <w:szCs w:val="20"/>
        </w:rPr>
        <w:t xml:space="preserve"> на 2019 г.</w:t>
      </w:r>
    </w:p>
    <w:p w:rsidR="00475D07" w:rsidRPr="008315F8" w:rsidRDefault="00475D07" w:rsidP="00CC695C">
      <w:pPr>
        <w:pStyle w:val="ListParagraph"/>
        <w:numPr>
          <w:ilvl w:val="0"/>
          <w:numId w:val="3"/>
        </w:numPr>
        <w:shd w:val="clear" w:color="auto" w:fill="FFFFFF"/>
        <w:spacing w:after="120" w:line="36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CC695C">
        <w:rPr>
          <w:rFonts w:ascii="Verdana" w:hAnsi="Verdana"/>
          <w:b/>
          <w:sz w:val="20"/>
          <w:szCs w:val="20"/>
        </w:rPr>
        <w:t>Фонд за финансиране на начален етап</w:t>
      </w:r>
      <w:r w:rsidR="000E7CBD" w:rsidRPr="00CC695C">
        <w:rPr>
          <w:rFonts w:ascii="Verdana" w:hAnsi="Verdana"/>
          <w:b/>
          <w:sz w:val="20"/>
          <w:szCs w:val="20"/>
        </w:rPr>
        <w:t xml:space="preserve"> </w:t>
      </w:r>
      <w:r w:rsidR="000E7CBD" w:rsidRPr="00CC695C">
        <w:rPr>
          <w:rFonts w:ascii="Verdana" w:hAnsi="Verdana"/>
          <w:b/>
          <w:sz w:val="20"/>
          <w:szCs w:val="20"/>
          <w:lang w:val="en-US"/>
        </w:rPr>
        <w:t>III</w:t>
      </w:r>
      <w:r w:rsidRPr="008315F8">
        <w:rPr>
          <w:rFonts w:ascii="Verdana" w:hAnsi="Verdana"/>
          <w:sz w:val="20"/>
          <w:szCs w:val="20"/>
        </w:rPr>
        <w:t>: 19.1 милиона евро</w:t>
      </w:r>
    </w:p>
    <w:p w:rsidR="00475D07" w:rsidRPr="00F907E2" w:rsidRDefault="000E7CBD" w:rsidP="00CC695C">
      <w:pPr>
        <w:spacing w:after="120" w:line="360" w:lineRule="auto"/>
        <w:jc w:val="both"/>
        <w:rPr>
          <w:rFonts w:ascii="Verdana" w:hAnsi="Verdana"/>
          <w:sz w:val="20"/>
          <w:szCs w:val="20"/>
        </w:rPr>
      </w:pPr>
      <w:r w:rsidRPr="004302C1">
        <w:rPr>
          <w:rFonts w:ascii="Verdana" w:hAnsi="Verdana"/>
          <w:sz w:val="20"/>
          <w:szCs w:val="20"/>
        </w:rPr>
        <w:t>В края на 2018 г. е подписано оперативното споразумение с избрания фонд мениджър „Невек Мениджмънт“</w:t>
      </w:r>
      <w:r w:rsidR="004302C1" w:rsidRPr="00FA42B0">
        <w:rPr>
          <w:rFonts w:ascii="Verdana" w:hAnsi="Verdana"/>
          <w:sz w:val="20"/>
          <w:szCs w:val="20"/>
        </w:rPr>
        <w:t>. Фондът ще инвестира в иновативни компании в начален етап на развитие 53.4 млн. лв., от които 37.4 млн. лв. са публични средства от</w:t>
      </w:r>
      <w:r w:rsidR="004302C1" w:rsidRPr="00F907E2">
        <w:rPr>
          <w:rFonts w:ascii="Verdana" w:hAnsi="Verdana"/>
          <w:sz w:val="20"/>
          <w:szCs w:val="20"/>
        </w:rPr>
        <w:t xml:space="preserve"> ОПИК.</w:t>
      </w:r>
      <w:r w:rsidR="00F4507A">
        <w:rPr>
          <w:rFonts w:ascii="Verdana" w:hAnsi="Verdana"/>
          <w:sz w:val="20"/>
          <w:szCs w:val="20"/>
        </w:rPr>
        <w:t xml:space="preserve"> Пре</w:t>
      </w:r>
      <w:r w:rsidR="00AF61CF">
        <w:rPr>
          <w:rFonts w:ascii="Verdana" w:hAnsi="Verdana"/>
          <w:sz w:val="20"/>
          <w:szCs w:val="20"/>
        </w:rPr>
        <w:t>з</w:t>
      </w:r>
      <w:r w:rsidR="00F4507A">
        <w:rPr>
          <w:rFonts w:ascii="Verdana" w:hAnsi="Verdana"/>
          <w:sz w:val="20"/>
          <w:szCs w:val="20"/>
        </w:rPr>
        <w:t xml:space="preserve"> септември 2019 г. е регистриран фонд „Н</w:t>
      </w:r>
      <w:r w:rsidR="00F4507A" w:rsidRPr="00F4507A">
        <w:rPr>
          <w:rFonts w:ascii="Verdana" w:hAnsi="Verdana"/>
          <w:sz w:val="20"/>
          <w:szCs w:val="20"/>
        </w:rPr>
        <w:t xml:space="preserve">ю </w:t>
      </w:r>
      <w:proofErr w:type="spellStart"/>
      <w:r w:rsidR="00F4507A" w:rsidRPr="00F4507A">
        <w:rPr>
          <w:rFonts w:ascii="Verdana" w:hAnsi="Verdana"/>
          <w:sz w:val="20"/>
          <w:szCs w:val="20"/>
        </w:rPr>
        <w:t>Вижън</w:t>
      </w:r>
      <w:proofErr w:type="spellEnd"/>
      <w:r w:rsidR="00F4507A" w:rsidRPr="00F4507A">
        <w:rPr>
          <w:rFonts w:ascii="Verdana" w:hAnsi="Verdana"/>
          <w:sz w:val="20"/>
          <w:szCs w:val="20"/>
        </w:rPr>
        <w:t xml:space="preserve"> 3“</w:t>
      </w:r>
      <w:r w:rsidR="00AF61CF">
        <w:rPr>
          <w:rFonts w:ascii="Verdana" w:hAnsi="Verdana"/>
          <w:sz w:val="20"/>
          <w:szCs w:val="20"/>
        </w:rPr>
        <w:t>, като вече е започнал и инвестицион</w:t>
      </w:r>
      <w:r w:rsidR="00F4507A" w:rsidRPr="00F4507A">
        <w:rPr>
          <w:rFonts w:ascii="Verdana" w:hAnsi="Verdana"/>
          <w:sz w:val="20"/>
          <w:szCs w:val="20"/>
        </w:rPr>
        <w:t>н</w:t>
      </w:r>
      <w:r w:rsidR="00AF61CF">
        <w:rPr>
          <w:rFonts w:ascii="Verdana" w:hAnsi="Verdana"/>
          <w:sz w:val="20"/>
          <w:szCs w:val="20"/>
        </w:rPr>
        <w:t>ият</w:t>
      </w:r>
      <w:r w:rsidR="00F4507A" w:rsidRPr="00F4507A">
        <w:rPr>
          <w:rFonts w:ascii="Verdana" w:hAnsi="Verdana"/>
          <w:sz w:val="20"/>
          <w:szCs w:val="20"/>
        </w:rPr>
        <w:t xml:space="preserve"> период</w:t>
      </w:r>
      <w:r w:rsidR="00AF61CF">
        <w:rPr>
          <w:rFonts w:ascii="Verdana" w:hAnsi="Verdana"/>
          <w:sz w:val="20"/>
          <w:szCs w:val="20"/>
        </w:rPr>
        <w:t>.</w:t>
      </w:r>
    </w:p>
    <w:p w:rsidR="003D2868" w:rsidRPr="003D2868" w:rsidRDefault="003D2868" w:rsidP="003D2868">
      <w:pPr>
        <w:spacing w:after="120" w:line="360" w:lineRule="auto"/>
        <w:jc w:val="both"/>
        <w:rPr>
          <w:rFonts w:ascii="Verdana" w:hAnsi="Verdana"/>
          <w:sz w:val="20"/>
          <w:szCs w:val="20"/>
        </w:rPr>
      </w:pPr>
    </w:p>
    <w:p w:rsidR="00742491" w:rsidRDefault="00742491" w:rsidP="00CC695C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Фонд за растеж</w:t>
      </w:r>
      <w:r w:rsidR="007C3071">
        <w:rPr>
          <w:rFonts w:ascii="Verdana" w:hAnsi="Verdana"/>
          <w:b/>
          <w:sz w:val="20"/>
          <w:szCs w:val="20"/>
        </w:rPr>
        <w:t xml:space="preserve"> / Мецанин</w:t>
      </w:r>
    </w:p>
    <w:p w:rsidR="00742491" w:rsidRPr="009D61DC" w:rsidRDefault="009D61DC" w:rsidP="009D61DC">
      <w:pPr>
        <w:spacing w:after="120" w:line="360" w:lineRule="auto"/>
        <w:jc w:val="both"/>
        <w:rPr>
          <w:rFonts w:ascii="Verdana" w:hAnsi="Verdana"/>
          <w:sz w:val="20"/>
          <w:szCs w:val="20"/>
        </w:rPr>
      </w:pPr>
      <w:r w:rsidRPr="009D61DC">
        <w:rPr>
          <w:rFonts w:ascii="Verdana" w:hAnsi="Verdana"/>
          <w:sz w:val="20"/>
          <w:szCs w:val="20"/>
        </w:rPr>
        <w:t>Фонд Мецанин/Растеж (ФМР)</w:t>
      </w:r>
      <w:r>
        <w:rPr>
          <w:rFonts w:ascii="Verdana" w:hAnsi="Verdana"/>
          <w:sz w:val="20"/>
          <w:szCs w:val="20"/>
        </w:rPr>
        <w:t xml:space="preserve"> с публичен ресурс от 38.5 млн. евро</w:t>
      </w:r>
      <w:r w:rsidRPr="009D61DC">
        <w:rPr>
          <w:rFonts w:ascii="Verdana" w:hAnsi="Verdana"/>
          <w:sz w:val="20"/>
          <w:szCs w:val="20"/>
        </w:rPr>
        <w:t xml:space="preserve"> подкрепя развитието на конкурентоспособността на българските МСП в зрял етап на развитие. Чрез него ще се осигури достъп до алтернативно финансиране за МСП с потенциал за растеж и с планове за разширяване и подобряване на дейността, навлизане на нови пазари, както и разработването на нови продукти и услуги. Размерът на инвестициите във всяко предприятие ще бъде в диапазон от 2.5 млн. до 7 млн. евро.</w:t>
      </w:r>
      <w:r w:rsidR="006E0F55">
        <w:rPr>
          <w:rFonts w:ascii="Verdana" w:hAnsi="Verdana"/>
          <w:sz w:val="20"/>
          <w:szCs w:val="20"/>
        </w:rPr>
        <w:t xml:space="preserve"> Процедурата по избор на фонд мениджър е заключителен етап, като се</w:t>
      </w:r>
      <w:r w:rsidR="006E0F55" w:rsidRPr="006E0F55">
        <w:rPr>
          <w:rFonts w:ascii="Verdana" w:hAnsi="Verdana"/>
          <w:sz w:val="20"/>
          <w:szCs w:val="20"/>
        </w:rPr>
        <w:t xml:space="preserve"> очаква оперативното споразумение с избрания финансов посредник да </w:t>
      </w:r>
      <w:r w:rsidR="006E0F55">
        <w:rPr>
          <w:rFonts w:ascii="Verdana" w:hAnsi="Verdana"/>
          <w:sz w:val="20"/>
          <w:szCs w:val="20"/>
        </w:rPr>
        <w:t xml:space="preserve">се </w:t>
      </w:r>
      <w:r w:rsidR="006E0F55" w:rsidRPr="006E0F55">
        <w:rPr>
          <w:rFonts w:ascii="Verdana" w:hAnsi="Verdana"/>
          <w:sz w:val="20"/>
          <w:szCs w:val="20"/>
        </w:rPr>
        <w:t xml:space="preserve">подпише </w:t>
      </w:r>
      <w:r w:rsidR="006E0F55">
        <w:rPr>
          <w:rFonts w:ascii="Verdana" w:hAnsi="Verdana"/>
          <w:sz w:val="20"/>
          <w:szCs w:val="20"/>
        </w:rPr>
        <w:t>до края</w:t>
      </w:r>
      <w:r w:rsidR="006E0F55" w:rsidRPr="006E0F55">
        <w:rPr>
          <w:rFonts w:ascii="Verdana" w:hAnsi="Verdana"/>
          <w:sz w:val="20"/>
          <w:szCs w:val="20"/>
        </w:rPr>
        <w:t xml:space="preserve"> на 2019 г.</w:t>
      </w:r>
    </w:p>
    <w:p w:rsidR="003D2868" w:rsidRPr="00CC695C" w:rsidRDefault="00742491" w:rsidP="00CC695C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Дългови инструменти</w:t>
      </w:r>
    </w:p>
    <w:p w:rsidR="00CC6ADF" w:rsidRPr="00A7408C" w:rsidRDefault="003D2868" w:rsidP="003D2868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3D2868">
        <w:rPr>
          <w:rFonts w:ascii="Verdana" w:hAnsi="Verdana"/>
          <w:sz w:val="20"/>
          <w:szCs w:val="20"/>
        </w:rPr>
        <w:t>В края на м. май приключиха пазарните консултации, които ФМФИБ проведе във връзка с избора на партньори за изпълнение на гаранционните продукти по Приоритетна ос 1 и Приоритетна ос 3 на ОПИК, обединени в един финансов инструмент „</w:t>
      </w:r>
      <w:proofErr w:type="spellStart"/>
      <w:r w:rsidRPr="003D2868">
        <w:rPr>
          <w:rFonts w:ascii="Verdana" w:hAnsi="Verdana"/>
          <w:sz w:val="20"/>
          <w:szCs w:val="20"/>
        </w:rPr>
        <w:t>Портфейлни</w:t>
      </w:r>
      <w:proofErr w:type="spellEnd"/>
      <w:r w:rsidRPr="003D2868">
        <w:rPr>
          <w:rFonts w:ascii="Verdana" w:hAnsi="Verdana"/>
          <w:sz w:val="20"/>
          <w:szCs w:val="20"/>
        </w:rPr>
        <w:t xml:space="preserve"> гаранции с таван на загубите“. Резултатите от проведените консултации </w:t>
      </w:r>
      <w:r w:rsidR="00196C64">
        <w:rPr>
          <w:rFonts w:ascii="Verdana" w:hAnsi="Verdana"/>
          <w:sz w:val="20"/>
          <w:szCs w:val="20"/>
        </w:rPr>
        <w:t>са</w:t>
      </w:r>
      <w:r w:rsidRPr="003D2868">
        <w:rPr>
          <w:rFonts w:ascii="Verdana" w:hAnsi="Verdana"/>
          <w:sz w:val="20"/>
          <w:szCs w:val="20"/>
        </w:rPr>
        <w:t xml:space="preserve"> обобщени и оповестени в доклад от пазарните консултации, публикуван на страницата на Фонд на фондовете. </w:t>
      </w:r>
      <w:r w:rsidR="00D40DF0">
        <w:rPr>
          <w:rFonts w:ascii="Verdana" w:hAnsi="Verdana"/>
          <w:sz w:val="20"/>
          <w:szCs w:val="20"/>
        </w:rPr>
        <w:t>На</w:t>
      </w:r>
      <w:r w:rsidR="00CC6ADF">
        <w:rPr>
          <w:rFonts w:ascii="Verdana" w:hAnsi="Verdana"/>
          <w:sz w:val="20"/>
          <w:szCs w:val="20"/>
          <w:lang w:val="en-US"/>
        </w:rPr>
        <w:t xml:space="preserve"> 19.11.2019 </w:t>
      </w:r>
      <w:r w:rsidR="00D40DF0">
        <w:rPr>
          <w:rFonts w:ascii="Verdana" w:hAnsi="Verdana"/>
          <w:sz w:val="20"/>
          <w:szCs w:val="20"/>
        </w:rPr>
        <w:t>г</w:t>
      </w:r>
      <w:r w:rsidR="00CC6ADF">
        <w:rPr>
          <w:rFonts w:ascii="Verdana" w:hAnsi="Verdana"/>
          <w:sz w:val="20"/>
          <w:szCs w:val="20"/>
          <w:lang w:val="en-US"/>
        </w:rPr>
        <w:t xml:space="preserve">. </w:t>
      </w:r>
      <w:r w:rsidR="00CC6ADF">
        <w:rPr>
          <w:rFonts w:ascii="Verdana" w:hAnsi="Verdana"/>
          <w:sz w:val="20"/>
          <w:szCs w:val="20"/>
        </w:rPr>
        <w:t xml:space="preserve">ФМФИБ обяви </w:t>
      </w:r>
      <w:r w:rsidR="00EA2925">
        <w:rPr>
          <w:rFonts w:ascii="Verdana" w:hAnsi="Verdana"/>
          <w:sz w:val="20"/>
          <w:szCs w:val="20"/>
        </w:rPr>
        <w:t xml:space="preserve">процедурата за </w:t>
      </w:r>
      <w:r w:rsidR="00D40DF0">
        <w:rPr>
          <w:rFonts w:ascii="Verdana" w:hAnsi="Verdana"/>
          <w:sz w:val="20"/>
          <w:szCs w:val="20"/>
        </w:rPr>
        <w:t>избор на финансови посредници по инструмент</w:t>
      </w:r>
      <w:r w:rsidR="00A7408C">
        <w:rPr>
          <w:rFonts w:ascii="Verdana" w:hAnsi="Verdana"/>
          <w:sz w:val="20"/>
          <w:szCs w:val="20"/>
        </w:rPr>
        <w:t>а със срок за подаване на оферти до 13.01.2019 г.</w:t>
      </w:r>
    </w:p>
    <w:p w:rsidR="00CC6ADF" w:rsidRDefault="00CC6ADF" w:rsidP="003D2868">
      <w:pPr>
        <w:spacing w:line="360" w:lineRule="auto"/>
        <w:jc w:val="both"/>
        <w:rPr>
          <w:rFonts w:ascii="Verdana" w:hAnsi="Verdana"/>
          <w:sz w:val="20"/>
          <w:szCs w:val="20"/>
          <w:lang w:val="en-US"/>
        </w:rPr>
      </w:pPr>
    </w:p>
    <w:p w:rsidR="00137742" w:rsidRPr="003D2868" w:rsidRDefault="00137742" w:rsidP="00FB0072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sectPr w:rsidR="00137742" w:rsidRPr="003D28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335B6"/>
    <w:multiLevelType w:val="hybridMultilevel"/>
    <w:tmpl w:val="B08692C8"/>
    <w:lvl w:ilvl="0" w:tplc="331AF00C">
      <w:numFmt w:val="bullet"/>
      <w:lvlText w:val="•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939E6"/>
    <w:multiLevelType w:val="hybridMultilevel"/>
    <w:tmpl w:val="A0B24F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BF5CD6"/>
    <w:multiLevelType w:val="hybridMultilevel"/>
    <w:tmpl w:val="A3BC0A94"/>
    <w:lvl w:ilvl="0" w:tplc="8E306652">
      <w:start w:val="1"/>
      <w:numFmt w:val="bullet"/>
      <w:lvlText w:val="−"/>
      <w:lvlJc w:val="left"/>
      <w:pPr>
        <w:ind w:left="72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4B6BC7"/>
    <w:multiLevelType w:val="hybridMultilevel"/>
    <w:tmpl w:val="81924136"/>
    <w:lvl w:ilvl="0" w:tplc="331AF00C">
      <w:numFmt w:val="bullet"/>
      <w:lvlText w:val="•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EE4613"/>
    <w:multiLevelType w:val="hybridMultilevel"/>
    <w:tmpl w:val="53D8D7AA"/>
    <w:lvl w:ilvl="0" w:tplc="331AF00C">
      <w:numFmt w:val="bullet"/>
      <w:lvlText w:val="•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426"/>
    <w:rsid w:val="00006AAE"/>
    <w:rsid w:val="00080385"/>
    <w:rsid w:val="000A7A21"/>
    <w:rsid w:val="000E7CBD"/>
    <w:rsid w:val="00137742"/>
    <w:rsid w:val="0019592A"/>
    <w:rsid w:val="00196C64"/>
    <w:rsid w:val="001B7D21"/>
    <w:rsid w:val="001C4F9E"/>
    <w:rsid w:val="002353CF"/>
    <w:rsid w:val="003D2868"/>
    <w:rsid w:val="004302C1"/>
    <w:rsid w:val="00475D07"/>
    <w:rsid w:val="004F06B7"/>
    <w:rsid w:val="005B5426"/>
    <w:rsid w:val="005E0EF8"/>
    <w:rsid w:val="006E0F55"/>
    <w:rsid w:val="00742491"/>
    <w:rsid w:val="007971BE"/>
    <w:rsid w:val="007977D6"/>
    <w:rsid w:val="007C3071"/>
    <w:rsid w:val="00827721"/>
    <w:rsid w:val="008315F8"/>
    <w:rsid w:val="008A60FC"/>
    <w:rsid w:val="00900B07"/>
    <w:rsid w:val="009D61DC"/>
    <w:rsid w:val="00A208CF"/>
    <w:rsid w:val="00A2467C"/>
    <w:rsid w:val="00A73B0F"/>
    <w:rsid w:val="00A7408C"/>
    <w:rsid w:val="00A9753F"/>
    <w:rsid w:val="00AF61CF"/>
    <w:rsid w:val="00C04495"/>
    <w:rsid w:val="00C31FB7"/>
    <w:rsid w:val="00CC695C"/>
    <w:rsid w:val="00CC6ADF"/>
    <w:rsid w:val="00CE0D14"/>
    <w:rsid w:val="00D40DF0"/>
    <w:rsid w:val="00D9308B"/>
    <w:rsid w:val="00EA2925"/>
    <w:rsid w:val="00EA3065"/>
    <w:rsid w:val="00F15B17"/>
    <w:rsid w:val="00F4507A"/>
    <w:rsid w:val="00F907E2"/>
    <w:rsid w:val="00FA42B0"/>
    <w:rsid w:val="00FB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B5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475D07"/>
    <w:rPr>
      <w:b/>
      <w:bCs/>
    </w:rPr>
  </w:style>
  <w:style w:type="paragraph" w:styleId="ListParagraph">
    <w:name w:val="List Paragraph"/>
    <w:basedOn w:val="Normal"/>
    <w:uiPriority w:val="34"/>
    <w:qFormat/>
    <w:rsid w:val="005E0EF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7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7A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B5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475D07"/>
    <w:rPr>
      <w:b/>
      <w:bCs/>
    </w:rPr>
  </w:style>
  <w:style w:type="paragraph" w:styleId="ListParagraph">
    <w:name w:val="List Paragraph"/>
    <w:basedOn w:val="Normal"/>
    <w:uiPriority w:val="34"/>
    <w:qFormat/>
    <w:rsid w:val="005E0EF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7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7A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MEET</dc:creator>
  <cp:lastModifiedBy>admin</cp:lastModifiedBy>
  <cp:revision>2</cp:revision>
  <cp:lastPrinted>2019-12-10T14:53:00Z</cp:lastPrinted>
  <dcterms:created xsi:type="dcterms:W3CDTF">2019-12-10T14:54:00Z</dcterms:created>
  <dcterms:modified xsi:type="dcterms:W3CDTF">2019-12-10T14:54:00Z</dcterms:modified>
</cp:coreProperties>
</file>